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B758D">
      <w:pPr>
        <w:ind w:firstLine="2100" w:firstLineChars="1000"/>
        <w:rPr>
          <w:rFonts w:hint="default"/>
        </w:rPr>
      </w:pPr>
      <w:r>
        <w:t>针灸任脉治疗原发性痛经临床研究知情同意书</w:t>
      </w:r>
    </w:p>
    <w:p w14:paraId="060A27D6">
      <w:pPr>
        <w:rPr>
          <w:rFonts w:hint="default"/>
        </w:rPr>
      </w:pPr>
      <w:r>
        <w:rPr>
          <w:rFonts w:hint="default"/>
        </w:rPr>
        <w:t>致受试者：</w:t>
      </w:r>
      <w:r>
        <w:rPr>
          <w:rFonts w:hint="default"/>
        </w:rPr>
        <w:br w:type="textWrapping"/>
      </w:r>
      <w:r>
        <w:rPr>
          <w:rFonts w:hint="default"/>
        </w:rPr>
        <w:t>您好！我们正在开展一项题为 "任督二脉治疗胞宫和脑疾病的'体表 - 经络 - 脏腑相关'规律研究 -- 针灸任脉对原发性痛经的治疗规律研究" 的临床研究。本研究已通过山东中医药大学附属医院伦理委员会审查批准。在您决定是否参与本研究前，请仔细阅读以下信息，如有任何疑问，可随时向研究团队咨询，我们将为您详细解答。</w:t>
      </w:r>
      <w:r>
        <w:rPr>
          <w:rFonts w:hint="default"/>
        </w:rPr>
        <w:br w:type="textWrapping"/>
      </w:r>
      <w:r>
        <w:rPr>
          <w:rFonts w:hint="default"/>
        </w:rPr>
        <w:t>一、研究基本信息</w:t>
      </w:r>
      <w:r>
        <w:rPr>
          <w:rFonts w:hint="default"/>
        </w:rPr>
        <w:br w:type="textWrapping"/>
      </w:r>
      <w:r>
        <w:rPr>
          <w:rFonts w:hint="default"/>
        </w:rPr>
        <w:t>1.研究目的：通过多中心大样本前瞻性队列研究，探索针灸任脉治疗原发性痛经的临床规律，形成优化治疗方案，为传统 "任脉 - 胞宫相关" 理论提供临床证据。</w:t>
      </w:r>
      <w:r>
        <w:rPr>
          <w:rFonts w:hint="default"/>
        </w:rPr>
        <w:br w:type="textWrapping"/>
      </w:r>
      <w:r>
        <w:rPr>
          <w:rFonts w:hint="default"/>
        </w:rPr>
        <w:t>2.研究类型：多中心病例注册登记研究（前瞻性队列设计）</w:t>
      </w:r>
      <w:r>
        <w:rPr>
          <w:rFonts w:hint="default"/>
        </w:rPr>
        <w:br w:type="textWrapping"/>
      </w:r>
      <w:r>
        <w:rPr>
          <w:rFonts w:hint="default"/>
        </w:rPr>
        <w:t>3.研究范围：山东中医药大学附属医院、山东中医药大学第二附属医院、北京中医药大学东直门医院</w:t>
      </w:r>
      <w:r>
        <w:rPr>
          <w:rFonts w:hint="default"/>
        </w:rPr>
        <w:br w:type="textWrapping"/>
      </w:r>
      <w:r>
        <w:rPr>
          <w:rFonts w:hint="default"/>
        </w:rPr>
        <w:t>4.样本量：共计划纳入 1197 例受试者，分为任脉针灸组（898 例）和非任脉针灸组（299 例）</w:t>
      </w:r>
      <w:r>
        <w:rPr>
          <w:rFonts w:hint="default"/>
        </w:rPr>
        <w:br w:type="textWrapping"/>
      </w:r>
      <w:r>
        <w:rPr>
          <w:rFonts w:hint="default"/>
        </w:rPr>
        <w:t>5.研究期限：自您签署知情同意书起，至完成 3 个月经周期治疗及 1 个月经周期随访止</w:t>
      </w:r>
      <w:r>
        <w:rPr>
          <w:rFonts w:hint="default"/>
        </w:rPr>
        <w:br w:type="textWrapping"/>
      </w:r>
      <w:r>
        <w:rPr>
          <w:rFonts w:hint="default"/>
        </w:rPr>
        <w:t>二、研究流程与您的参与</w:t>
      </w:r>
      <w:r>
        <w:rPr>
          <w:rFonts w:hint="default"/>
        </w:rPr>
        <w:br w:type="textWrapping"/>
      </w:r>
      <w:r>
        <w:rPr>
          <w:rFonts w:hint="default"/>
        </w:rPr>
        <w:t>（一）筛选期（1 次就诊）</w:t>
      </w:r>
      <w:r>
        <w:rPr>
          <w:rFonts w:hint="default"/>
        </w:rPr>
        <w:br w:type="textWrapping"/>
      </w:r>
      <w:r>
        <w:rPr>
          <w:rFonts w:hint="default"/>
        </w:rPr>
        <w:t>1.研究医生将采集您的基本信息、病史（月经情况、既往治疗史等）、进行妇科彩超检查，评估您是否符合研究条件；</w:t>
      </w:r>
      <w:r>
        <w:rPr>
          <w:rFonts w:hint="default"/>
        </w:rPr>
        <w:br w:type="textWrapping"/>
      </w:r>
      <w:r>
        <w:rPr>
          <w:rFonts w:hint="default"/>
        </w:rPr>
        <w:t>2.若符合纳入标准，您需签署本知情同意书，完成基线评估（填写 COX 痛经症状量表、简化 McGill 疼痛问卷、中医证候积分表）。</w:t>
      </w:r>
      <w:r>
        <w:rPr>
          <w:rFonts w:hint="default"/>
        </w:rPr>
        <w:br w:type="textWrapping"/>
      </w:r>
      <w:r>
        <w:rPr>
          <w:rFonts w:hint="default"/>
        </w:rPr>
        <w:t>（二）治疗期（3 个月经周期）</w:t>
      </w:r>
      <w:r>
        <w:rPr>
          <w:rFonts w:hint="default"/>
        </w:rPr>
        <w:br w:type="textWrapping"/>
      </w:r>
      <w:r>
        <w:rPr>
          <w:rFonts w:hint="default"/>
        </w:rPr>
        <w:t>1.分组方式：根据您实际接受的治疗方案自然分组，若针灸处方包含任脉穴位（如关元、中极、气海等）或任脉阳性点，归入任脉针灸组；否则归入非任脉针灸组；</w:t>
      </w:r>
      <w:r>
        <w:rPr>
          <w:rFonts w:hint="default"/>
        </w:rPr>
        <w:br w:type="textWrapping"/>
      </w:r>
      <w:r>
        <w:rPr>
          <w:rFonts w:hint="default"/>
        </w:rPr>
        <w:t>2.治疗方案：</w:t>
      </w:r>
      <w:r>
        <w:rPr>
          <w:rFonts w:hint="default"/>
        </w:rPr>
        <w:br w:type="textWrapping"/>
      </w:r>
      <w:r>
        <w:rPr>
          <w:rFonts w:hint="default"/>
        </w:rPr>
        <w:t>1.治疗方式：由医生根据您的情况选择普通针刺、电针或艾灸治疗，可辨证加减穴位；</w:t>
      </w:r>
      <w:r>
        <w:rPr>
          <w:rFonts w:hint="default"/>
        </w:rPr>
        <w:br w:type="textWrapping"/>
      </w:r>
      <w:r>
        <w:rPr>
          <w:rFonts w:hint="default"/>
        </w:rPr>
        <w:t>2.治疗时机：①经前治疗：月经来潮前 3-7 天开始，每日 1 次，至月经来潮后停针；②疼痛发作时治疗：单次治疗；</w:t>
      </w:r>
      <w:r>
        <w:rPr>
          <w:rFonts w:hint="default"/>
        </w:rPr>
        <w:br w:type="textWrapping"/>
      </w:r>
      <w:r>
        <w:rPr>
          <w:rFonts w:hint="default"/>
        </w:rPr>
        <w:t>3.镇痛药物：疼痛难以忍受时可服用研究提供的布洛芬缓释胶囊（0.3g / 次，每日 1-2 次），疼痛缓解后停药；</w:t>
      </w:r>
      <w:r>
        <w:rPr>
          <w:rFonts w:hint="default"/>
        </w:rPr>
        <w:br w:type="textWrapping"/>
      </w:r>
      <w:r>
        <w:rPr>
          <w:rFonts w:hint="default"/>
        </w:rPr>
        <w:t>3.定期评估：每个月经周期结束时，需完成疗效指标填写（COX 痛经症状量表、简化 McGill 疼痛问卷、中医证候积分表），研究团队将记录您的治疗情况及不良事件。</w:t>
      </w:r>
      <w:r>
        <w:rPr>
          <w:rFonts w:hint="default"/>
        </w:rPr>
        <w:br w:type="textWrapping"/>
      </w:r>
      <w:r>
        <w:rPr>
          <w:rFonts w:hint="default"/>
        </w:rPr>
        <w:t>（三）随访期（1 个月经周期）</w:t>
      </w:r>
      <w:r>
        <w:rPr>
          <w:rFonts w:hint="default"/>
        </w:rPr>
        <w:br w:type="textWrapping"/>
      </w:r>
      <w:r>
        <w:rPr>
          <w:rFonts w:hint="default"/>
        </w:rPr>
        <w:t>治疗结束后，研究团队将通过面对面、电话或微信等方式对您进行随访，完成最终疗效指标评估及不良事件随访。</w:t>
      </w:r>
      <w:r>
        <w:rPr>
          <w:rFonts w:hint="default"/>
        </w:rPr>
        <w:br w:type="textWrapping"/>
      </w:r>
      <w:r>
        <w:rPr>
          <w:rFonts w:hint="default"/>
        </w:rPr>
        <w:t>三、您需要配合的事项</w:t>
      </w:r>
      <w:r>
        <w:rPr>
          <w:rFonts w:hint="default"/>
        </w:rPr>
        <w:br w:type="textWrapping"/>
      </w:r>
      <w:r>
        <w:rPr>
          <w:rFonts w:hint="default"/>
        </w:rPr>
        <w:t>1.按研究医生指导接受治疗，不自行更改治疗方案或接受其他与本研究无关的药物 / 非药物治疗；</w:t>
      </w:r>
      <w:r>
        <w:rPr>
          <w:rFonts w:hint="default"/>
        </w:rPr>
        <w:br w:type="textWrapping"/>
      </w:r>
      <w:r>
        <w:rPr>
          <w:rFonts w:hint="default"/>
        </w:rPr>
        <w:t>2.按时完成各阶段评估量表填写，如实告知医生疼痛情况、伴随症状及用药情况；</w:t>
      </w:r>
      <w:r>
        <w:rPr>
          <w:rFonts w:hint="default"/>
        </w:rPr>
        <w:br w:type="textWrapping"/>
      </w:r>
      <w:r>
        <w:rPr>
          <w:rFonts w:hint="default"/>
        </w:rPr>
        <w:t>3.配合完成随访，若联系方式变更及时告知研究团队；</w:t>
      </w:r>
      <w:r>
        <w:rPr>
          <w:rFonts w:hint="default"/>
        </w:rPr>
        <w:br w:type="textWrapping"/>
      </w:r>
      <w:r>
        <w:rPr>
          <w:rFonts w:hint="default"/>
        </w:rPr>
        <w:t>4.遵守研究相关规定，不隐瞒重要健康信息。</w:t>
      </w:r>
      <w:r>
        <w:rPr>
          <w:rFonts w:hint="default"/>
        </w:rPr>
        <w:br w:type="textWrapping"/>
      </w:r>
      <w:r>
        <w:rPr>
          <w:rFonts w:hint="default"/>
        </w:rPr>
        <w:t>四、潜在的风险与不适</w:t>
      </w:r>
      <w:r>
        <w:rPr>
          <w:rFonts w:hint="default"/>
        </w:rPr>
        <w:br w:type="textWrapping"/>
      </w:r>
      <w:r>
        <w:rPr>
          <w:rFonts w:hint="default"/>
        </w:rPr>
        <w:t>1.针灸相关风险：可能出现晕针、滞针、皮下出血、局部血肿、酸胀感等，艾灸可能出现皮肤轻微烫伤、红疹，研究团队将采取相应处理措施；</w:t>
      </w:r>
      <w:r>
        <w:rPr>
          <w:rFonts w:hint="default"/>
        </w:rPr>
        <w:br w:type="textWrapping"/>
      </w:r>
      <w:r>
        <w:rPr>
          <w:rFonts w:hint="default"/>
        </w:rPr>
        <w:t>2.药物相关风险：布洛芬缓释胶囊可能引起胃肠道不适（如恶心、胃痛），若出现严重不适请及时告知医生；</w:t>
      </w:r>
      <w:r>
        <w:rPr>
          <w:rFonts w:hint="default"/>
        </w:rPr>
        <w:br w:type="textWrapping"/>
      </w:r>
      <w:r>
        <w:rPr>
          <w:rFonts w:hint="default"/>
        </w:rPr>
        <w:t>3.检查相关风险：妇科彩超为无创检查，无明显不良风险。</w:t>
      </w:r>
      <w:r>
        <w:rPr>
          <w:rFonts w:hint="default"/>
        </w:rPr>
        <w:br w:type="textWrapping"/>
      </w:r>
      <w:r>
        <w:rPr>
          <w:rFonts w:hint="default"/>
        </w:rPr>
        <w:t>五、可能的受益</w:t>
      </w:r>
      <w:r>
        <w:rPr>
          <w:rFonts w:hint="default"/>
        </w:rPr>
        <w:br w:type="textWrapping"/>
      </w:r>
      <w:r>
        <w:rPr>
          <w:rFonts w:hint="default"/>
        </w:rPr>
        <w:t>1.您的痛经症状可能得到缓解，伴随症状（如头晕乏力、恶心呕吐等）可能改善；</w:t>
      </w:r>
      <w:r>
        <w:rPr>
          <w:rFonts w:hint="default"/>
        </w:rPr>
        <w:br w:type="textWrapping"/>
      </w:r>
      <w:r>
        <w:rPr>
          <w:rFonts w:hint="default"/>
        </w:rPr>
        <w:t>2.获得免费的妇科彩超检查（筛选期）及规范的针灸治疗服务；</w:t>
      </w:r>
      <w:r>
        <w:rPr>
          <w:rFonts w:hint="default"/>
        </w:rPr>
        <w:br w:type="textWrapping"/>
      </w:r>
      <w:r>
        <w:rPr>
          <w:rFonts w:hint="default"/>
        </w:rPr>
        <w:t>3.疼痛难忍时可获得免费提供的镇痛药物；</w:t>
      </w:r>
      <w:r>
        <w:rPr>
          <w:rFonts w:hint="default"/>
        </w:rPr>
        <w:br w:type="textWrapping"/>
      </w:r>
      <w:r>
        <w:rPr>
          <w:rFonts w:hint="default"/>
        </w:rPr>
        <w:t>4.为后续原发性痛经的针灸治疗提供临床参考，造福更多患者。</w:t>
      </w:r>
      <w:r>
        <w:rPr>
          <w:rFonts w:hint="default"/>
        </w:rPr>
        <w:br w:type="textWrapping"/>
      </w:r>
      <w:r>
        <w:rPr>
          <w:rFonts w:hint="default"/>
        </w:rPr>
        <w:t>六、受试者的权利</w:t>
      </w:r>
      <w:r>
        <w:rPr>
          <w:rFonts w:hint="default"/>
        </w:rPr>
        <w:br w:type="textWrapping"/>
      </w:r>
      <w:r>
        <w:rPr>
          <w:rFonts w:hint="default"/>
        </w:rPr>
        <w:t>1.自愿参与与退出权：您可自愿决定是否参与本研究，参与后也可在任何阶段无理由退出，不会影响您的正常医疗待遇；</w:t>
      </w:r>
      <w:r>
        <w:rPr>
          <w:rFonts w:hint="default"/>
        </w:rPr>
        <w:br w:type="textWrapping"/>
      </w:r>
      <w:r>
        <w:rPr>
          <w:rFonts w:hint="default"/>
        </w:rPr>
        <w:t>2.知情同意权：签署本同意书前，您可充分咨询研究相关问题，获得完整信息后再做决定；</w:t>
      </w:r>
      <w:r>
        <w:rPr>
          <w:rFonts w:hint="default"/>
        </w:rPr>
        <w:br w:type="textWrapping"/>
      </w:r>
      <w:r>
        <w:rPr>
          <w:rFonts w:hint="default"/>
        </w:rPr>
        <w:t>3.隐私保密权：您的个人信息及研究数据将严格保密，仅授权研究人员访问，所有数据将进行脱敏处理，用于学术研究时不会泄露您的身份信息；</w:t>
      </w:r>
      <w:r>
        <w:rPr>
          <w:rFonts w:hint="default"/>
        </w:rPr>
        <w:br w:type="textWrapping"/>
      </w:r>
      <w:r>
        <w:rPr>
          <w:rFonts w:hint="default"/>
        </w:rPr>
        <w:t>4.安全保障权：研究过程中若出现不良事件，研究团队将及时提供免费处理和医疗救助；</w:t>
      </w:r>
      <w:r>
        <w:rPr>
          <w:rFonts w:hint="default"/>
        </w:rPr>
        <w:br w:type="textWrapping"/>
      </w:r>
      <w:r>
        <w:rPr>
          <w:rFonts w:hint="default"/>
        </w:rPr>
        <w:t>5.结果知情权：研究结束后，您可向研究团队咨询个人治疗结果及整体研究结论。</w:t>
      </w:r>
      <w:r>
        <w:rPr>
          <w:rFonts w:hint="default"/>
        </w:rPr>
        <w:br w:type="textWrapping"/>
      </w:r>
      <w:r>
        <w:rPr>
          <w:rFonts w:hint="default"/>
        </w:rPr>
        <w:t>七、其他重要说明</w:t>
      </w:r>
      <w:r>
        <w:rPr>
          <w:rFonts w:hint="default"/>
        </w:rPr>
        <w:br w:type="textWrapping"/>
      </w:r>
      <w:r>
        <w:rPr>
          <w:rFonts w:hint="default"/>
        </w:rPr>
        <w:t>1.本研究不收取任何研究相关费用，治疗过程中免费提供针灸针、电针仪器、艾灸材料及指定镇痛药物；</w:t>
      </w:r>
      <w:r>
        <w:rPr>
          <w:rFonts w:hint="default"/>
        </w:rPr>
        <w:br w:type="textWrapping"/>
      </w:r>
      <w:r>
        <w:rPr>
          <w:rFonts w:hint="default"/>
        </w:rPr>
        <w:t>2.研究数据将严格按照 GCP 规范管理，电子数据加密存储，纸质资料上锁保存，保存期限不少于 5 年；</w:t>
      </w:r>
      <w:r>
        <w:rPr>
          <w:rFonts w:hint="default"/>
        </w:rPr>
        <w:br w:type="textWrapping"/>
      </w:r>
      <w:r>
        <w:rPr>
          <w:rFonts w:hint="default"/>
        </w:rPr>
        <w:t>3.若您在研究过程中怀孕，将被剔除出研究，研究团队将为您提供必要的医疗指导；</w:t>
      </w:r>
      <w:r>
        <w:rPr>
          <w:rFonts w:hint="default"/>
        </w:rPr>
        <w:br w:type="textWrapping"/>
      </w:r>
      <w:r>
        <w:rPr>
          <w:rFonts w:hint="default"/>
        </w:rPr>
        <w:t>4.本研究相关疑问或投诉，可联系研究负责人：马玉侠医生（电话：18653115177，邮箱：myxia1976@163.com）。</w:t>
      </w:r>
      <w:r>
        <w:rPr>
          <w:rFonts w:hint="default"/>
        </w:rPr>
        <w:br w:type="textWrapping"/>
      </w:r>
      <w:r>
        <w:rPr>
          <w:rFonts w:hint="default"/>
        </w:rPr>
        <w:t>八、签署声明</w:t>
      </w:r>
      <w:r>
        <w:rPr>
          <w:rFonts w:hint="default"/>
        </w:rPr>
        <w:br w:type="textWrapping"/>
      </w:r>
      <w:r>
        <w:rPr>
          <w:rFonts w:hint="default"/>
        </w:rPr>
        <w:t>我已仔细阅读并理解本知情同意书的全部内容，研究人员已向我详细解释了研究相关的疑问，我知晓参与本研究的风险、受益及各项权利，自愿参与本研究，并同意按照研究要求配合完成相关流程。</w:t>
      </w:r>
    </w:p>
    <w:p w14:paraId="2D470988">
      <w:pPr>
        <w:rPr>
          <w:rFonts w:hint="default"/>
        </w:rPr>
      </w:pPr>
    </w:p>
    <w:p w14:paraId="2C34891A">
      <w:pPr>
        <w:rPr>
          <w:rFonts w:hint="default"/>
        </w:rPr>
      </w:pPr>
      <w:r>
        <w:rPr>
          <w:rFonts w:hint="default"/>
        </w:rPr>
        <w:t>（版本号：2.1，日期：2023 年 12 月 28 日）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974F4"/>
    <w:rsid w:val="065E601D"/>
    <w:rsid w:val="07BD49D3"/>
    <w:rsid w:val="143A72E2"/>
    <w:rsid w:val="170A3CDB"/>
    <w:rsid w:val="27DF39CB"/>
    <w:rsid w:val="38324446"/>
    <w:rsid w:val="39643D30"/>
    <w:rsid w:val="52195BA8"/>
    <w:rsid w:val="57B179A7"/>
    <w:rsid w:val="5DF92166"/>
    <w:rsid w:val="756C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100" w:beforeLines="0" w:beforeAutospacing="0" w:after="90" w:afterLines="0" w:afterAutospacing="0" w:line="576" w:lineRule="auto"/>
      <w:outlineLvl w:val="0"/>
    </w:pPr>
    <w:rPr>
      <w:rFonts w:asciiTheme="minorAscii" w:hAnsiTheme="minorAscii"/>
      <w:b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20" w:beforeLines="0" w:beforeAutospacing="0" w:after="120" w:afterLines="0" w:afterAutospacing="0" w:line="413" w:lineRule="auto"/>
      <w:outlineLvl w:val="1"/>
    </w:pPr>
    <w:rPr>
      <w:rFonts w:ascii="Arial" w:hAnsi="Arial" w:eastAsia="仿宋"/>
      <w:b/>
      <w:sz w:val="30"/>
      <w:szCs w:val="2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outlineLvl w:val="2"/>
    </w:pPr>
    <w:rPr>
      <w:rFonts w:eastAsia="仿宋" w:asciiTheme="minorAscii" w:hAnsiTheme="minorAscii"/>
      <w:b/>
      <w:sz w:val="28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"/>
      <w:b/>
      <w:sz w:val="28"/>
      <w:szCs w:val="2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6"/>
      <w:szCs w:val="22"/>
    </w:rPr>
  </w:style>
  <w:style w:type="character" w:customStyle="1" w:styleId="9">
    <w:name w:val="标题 1 Char"/>
    <w:link w:val="2"/>
    <w:uiPriority w:val="0"/>
    <w:rPr>
      <w:rFonts w:asciiTheme="minorAscii" w:hAnsiTheme="minorAscii" w:eastAsiaTheme="minorEastAsia"/>
      <w:b/>
      <w:kern w:val="44"/>
      <w:sz w:val="32"/>
      <w:szCs w:val="22"/>
    </w:rPr>
  </w:style>
  <w:style w:type="paragraph" w:customStyle="1" w:styleId="10">
    <w:name w:val="样式4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hint="eastAsia" w:ascii="Arial" w:hAnsi="Arial" w:eastAsia="黑体"/>
      <w:b/>
      <w:sz w:val="24"/>
      <w:szCs w:val="22"/>
    </w:rPr>
  </w:style>
  <w:style w:type="character" w:customStyle="1" w:styleId="11">
    <w:name w:val="标题 3 Char"/>
    <w:link w:val="4"/>
    <w:qFormat/>
    <w:uiPriority w:val="0"/>
    <w:rPr>
      <w:rFonts w:eastAsia="仿宋" w:asciiTheme="minorAscii" w:hAnsiTheme="minorAscii"/>
      <w:b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2024-10-25T01:14:00Z</dcterms:created>
  <dc:creator>ZhuanZ</dc:creator>
  <cp:lastModifiedBy>W</cp:lastModifiedBy>
  <dcterms:modified xsi:type="dcterms:W3CDTF">2026-02-06T07:21:47Z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95B7D04C2FE14DC78C85645BD01C1287_12</vt:lpwstr>
  </property>
  <property fmtid="{D5CDD505-2E9C-101B-9397-08002B2CF9AE}" pid="4" name="KSOTemplateDocerSaveRecord">
    <vt:lpwstr>eyJoZGlkIjoiNjEyNWUxNDlmNDc3N2E4YTdiNzlhZDBhMTAxNmRhYjEiLCJ1c2VySWQiOiI3NDAwOTY3ODAifQ==</vt:lpwstr>
  </property>
</Properties>
</file>